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27.12.2004 N 482-п</w:t>
              <w:br/>
              <w:t xml:space="preserve">(ред. от 14.10.2022)</w:t>
              <w:br/>
              <w:t xml:space="preserve">"О порядке обеспечения детей в возрасте до трех лет бесплатным полноценным питанием"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2004 г. N 482-п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ОБЕСПЕЧЕНИЯ ДЕТЕЙ В ВОЗРАСТЕ ДО ТРЕХ ЛЕТ</w:t>
      </w:r>
    </w:p>
    <w:p>
      <w:pPr>
        <w:pStyle w:val="2"/>
        <w:jc w:val="center"/>
      </w:pPr>
      <w:r>
        <w:rPr>
          <w:sz w:val="20"/>
        </w:rPr>
        <w:t xml:space="preserve">БЕСПЛАТНЫМ ПОЛНОЦЕННЫМ ПИТАНИЕМ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02.03.2005 </w:t>
            </w:r>
            <w:hyperlink w:history="0" r:id="rId7" w:tooltip="Постановление Правительства ХМАО - Югры от 02.03.2005 N 44-п &quot;О внесении изменений в приложение 2 к постановлению Правительства автономного округа от 27.12.2004 N 482-п&quot; (вместе с &quot;Рекомендуемым перечнем основных молочных продуктов детского питания&quot;) {КонсультантПлюс}">
              <w:r>
                <w:rPr>
                  <w:sz w:val="20"/>
                  <w:color w:val="0000ff"/>
                </w:rPr>
                <w:t xml:space="preserve">N 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01.03.2007 </w:t>
            </w:r>
            <w:hyperlink w:history="0" r:id="rId8" w:tooltip="Постановление Правительства ХМАО - Югры от 01.03.2007 N 50-п &quot;О внесении изменений в постановление Правительства автономного округа от 27.12.2004 N 482-п&quot; (вместе с &quot;Рекомендуемым перечнем основных молочных продуктов детского питания&quot;)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, от 13.08.2009 </w:t>
            </w:r>
            <w:hyperlink w:history="0" r:id="rId9" w:tooltip="Постановление Правительства ХМАО - Югры от 13.08.2009 N 212-п &quot;О внесении изменений в постановление Правительства автономного округа от 27.12.2004 N 482-п&quot; {КонсультантПлюс}">
              <w:r>
                <w:rPr>
                  <w:sz w:val="20"/>
                  <w:color w:val="0000ff"/>
                </w:rPr>
                <w:t xml:space="preserve">N 212-п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0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11" w:tooltip="Постановление Правительства ХМАО - Югры от 01.10.2021 N 41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411-п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2" w:tooltip="Постановление Правительства ХМАО - Югры от 14.10.2022 N 514-п &quot;О внесении изменений в приложение 1 к постановлению Правительства Ханты-Мансийского автономного округа - Югры от 27 декабря 2004 года N 482-п &quot;О порядке обеспечения детей в возрасте до трех лет бесплатным полноценным питанием&quot; {КонсультантПлюс}">
              <w:r>
                <w:rPr>
                  <w:sz w:val="20"/>
                  <w:color w:val="0000ff"/>
                </w:rPr>
                <w:t xml:space="preserve">N 514-п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1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</w:t>
      </w:r>
      <w:hyperlink w:history="0" r:id="rId14" w:tooltip="Закон ХМАО - Югры от 07.07.2004 N 45-оз (ред. от 14.12.2023) &quot;О поддержке семьи, материнства, отцовства и детства в Ханты-Мансийском автономном округе - Югре&quot; (принят Думой Ханты-Мансийского автономного округа - Югры 25.06.2004) (с изм. и доп., вступающими в силу с 01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24.03.2017 N 108-п)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детей в возрасте до трех лет бесплатным полноценным питанием.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24.03.2017 N 108-п)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17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24.03.2017 N 108-п.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Считать утратившим силу распоряжение Главы Администрации Ханты-Мансийского автономного округа от 6 мая 1993 года N 472-р "О регулировании цен на детское питание".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"Новости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18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24.03.2017 N 108-п.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2004 года N 482-п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ДЕТЕЙ В ВОЗРАСТЕ ДО ТРЕХ ЛЕТ БЕСПЛАТНЫМ</w:t>
      </w:r>
    </w:p>
    <w:p>
      <w:pPr>
        <w:pStyle w:val="2"/>
        <w:jc w:val="center"/>
      </w:pPr>
      <w:r>
        <w:rPr>
          <w:sz w:val="20"/>
        </w:rPr>
        <w:t xml:space="preserve">ПОЛНОЦЕННЫМ ПИТАНИЕМ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24.03.2017 </w:t>
            </w:r>
            <w:hyperlink w:history="0" r:id="rId19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20" w:tooltip="Постановление Правительства ХМАО - Югры от 01.10.2021 N 41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411-п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21" w:tooltip="Постановление Правительства ХМАО - Югры от 14.10.2022 N 514-п &quot;О внесении изменений в приложение 1 к постановлению Правительства Ханты-Мансийского автономного округа - Югры от 27 декабря 2004 года N 482-п &quot;О порядке обеспечения детей в возрасте до трех лет бесплатным полноценным питанием&quot; {КонсультантПлюс}">
              <w:r>
                <w:rPr>
                  <w:sz w:val="20"/>
                  <w:color w:val="0000ff"/>
                </w:rPr>
                <w:t xml:space="preserve">N 514-п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целях реализации Федерального </w:t>
      </w:r>
      <w:hyperlink w:history="0" r:id="rId2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</w:t>
      </w:r>
      <w:hyperlink w:history="0" r:id="rId23" w:tooltip="Закон ХМАО - Югры от 07.07.2004 N 45-оз (ред. от 14.12.2023) &quot;О поддержке семьи, материнства, отцовства и детства в Ханты-Мансийском автономном округе - Югре&quot; (принят Думой Ханты-Мансийского автономного округа - Югры 25.06.2004) (с изм. и доп., вступающими в силу с 01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Порядком дети в возрасте до трех лет, постоянно проживающие в Ханты-Мансийском автономном округе - Югре (далее - автономный округ), по заключению врача обеспечиваются бесплатным полноценным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Полноценное питание включает в себя обеспечение детей в возрасте до 3 лет специализированными смесями (по медицинским показаниям) или сухими адаптированными молочными смесями и детскими кашами с содержанием макро- и микроэлементов, витаминов (далее - полноценное питание).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Постановление Правительства ХМАО - Югры от 14.10.2022 N 514-п &quot;О внесении изменений в приложение 1 к постановлению Правительства Ханты-Мансийского автономного округа - Югры от 27 декабря 2004 года N 482-п &quot;О порядке обеспечения детей в возрасте до трех лет бесплатным полноценным пита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14.10.2022 N 514-п)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детей в возрасте до трех лет полноценным питанием осуществляют медицинские организации государственной системы здравоохранения автономного округа, осуществляющие первичную медико-санитарную помощь детям по месту жительства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Полноценным питанием по заключению участкового врача-педиатра или фельдшера медицинской организации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первого и второго года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в возрасте от двух до трех лет, воспитывающиеся в семьях со среднедушевым доходом, размер которого не превышает </w:t>
      </w:r>
      <w:hyperlink w:history="0" r:id="rId25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величину прожиточного минимума</w:t>
        </w:r>
      </w:hyperlink>
      <w:r>
        <w:rPr>
          <w:sz w:val="20"/>
        </w:rPr>
        <w:t xml:space="preserve">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обеспечения полноценным питанием один из родителей (законный представитель) детей в возрасте до трех лет в заявительном порядке обращается в медицинскую организацию с представлением копии документа, удостоверяющего личность гражданина Российской Федерации (в случае его отсутствия в медицинской организации).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6" w:tooltip="Постановление Правительства ХМАО - Югры от 01.10.2021 N 41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01.10.2021 N 411-п)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предоставления полноценного питания детям в возрасте от двух до трех лет, воспитывающимся в семьях со среднедушевым доходом, размер которого не превышает </w:t>
      </w:r>
      <w:hyperlink w:history="0" r:id="rId27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величину прожиточного минимума</w:t>
        </w:r>
      </w:hyperlink>
      <w:r>
        <w:rPr>
          <w:sz w:val="20"/>
        </w:rPr>
        <w:t xml:space="preserve"> в автономном округе, медицинская организация посредством системы межведомственного электронного взаимодействия после обращения одного из родителей (законного представителя) запрашивает сведения о признании семьи малоимущей в бюджетном учреждении автономного округа "Медицинский информационно-аналитический центр".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(законных представителей) вправе самостоятельно представить в медицинскую организацию сведения о признании семьи малоимущей.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признании семьи малоимущей действительны в течение двенадцати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назначения полноценного питания участковый врач-педиатр или фельдшер медицинской организации ежемесячно: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После осмотра ребенка в возрасте до трех лет оформляет в истории развития ребенка (в форме N 112/у) врачебное заключение о том, что ребенок нуждается в полноценном 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 основании врачебного заключения, указанного в </w:t>
      </w:r>
      <w:hyperlink w:history="0" w:anchor="P57" w:tooltip="8.1. После осмотра ребенка в возрасте до трех лет оформляет в истории развития ребенка (в форме N 112/у) врачебное заключение о том, что ребенок нуждается в полноценном питании.">
        <w:r>
          <w:rPr>
            <w:sz w:val="20"/>
            <w:color w:val="0000ff"/>
          </w:rPr>
          <w:t xml:space="preserve">подпункте 8.1 пункта 8</w:t>
        </w:r>
      </w:hyperlink>
      <w:r>
        <w:rPr>
          <w:sz w:val="20"/>
        </w:rPr>
        <w:t xml:space="preserve"> Порядка оформляет рецепт на выдачу полноценного питания (далее - рецепт).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Выдает рецепт одному из родителей (законному представителю) детей в возрасте до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планового обеспечения полноценным питанием детей в возрасте до трех лет за расчетный период принимается один календарный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Выдачу полноценного питания осуществляют медицинские организации ежемесячно одному из родителей (законному представителю) по рецепту через раздаточные пункты, в том числе через специальные пункты питания, в соответствии с ежемесячной потребностью в полноценном питании детей в возрасте до трех лет, установленной согласно </w:t>
      </w:r>
      <w:hyperlink w:history="0" w:anchor="P63" w:tooltip="Таблица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ХМАО - Югры от 14.10.2022 N 514-п &quot;О внесении изменений в приложение 1 к постановлению Правительства Ханты-Мансийского автономного округа - Югры от 27 декабря 2004 года N 482-п &quot;О порядке обеспечения детей в возрасте до трех лет бесплатным полноценным питание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14.10.2022 N 514-п)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479"/>
        <w:gridCol w:w="1191"/>
        <w:gridCol w:w="1191"/>
        <w:gridCol w:w="964"/>
        <w:gridCol w:w="78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продукта</w:t>
            </w:r>
          </w:p>
        </w:tc>
        <w:tc>
          <w:tcPr>
            <w:gridSpan w:val="4"/>
            <w:tcW w:w="4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на 1 ребенка на 1 месяц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первого года жизни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 до 3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6 месяцев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 до 12 месяцев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6"/>
            <w:tcW w:w="9063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полноценного питания для детей, не имеющих медицинских показаний для назначения специализированных смесей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Сухие адаптированные молочные смеси, в том числе: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3200,0 г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2000,0 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1200,0 г</w:t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  <w:t xml:space="preserve">1200,0 г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Сухие кисломолочные смеси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800,0 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Детские каши с содержанием макро- и микроэлементов и витаминов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 5 мес. 1200,0 г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1500,0 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3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Продукты полноценного питания для детей, имеющих медицинские показания для назначения специализированных смесей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Специализированные смеси (по медицинским показаниям)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3200,0 г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2000,0 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1200,0 г</w:t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  <w:t xml:space="preserve">1200,0 г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Детские каши с содержанием макро- и микроэлементов и витаминов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 5 мес. 1200,0 г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1500,0 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случае временного убытия ребенка в возрасте до трех лет из-под наблюдения участкового врача-педиатра или фельдшера медицинской организации, но не более чем на три месяца единовременно, полноценное питание выдается заранее в объеме ежемесячной потребности на каждый месяц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(законных представителей) уведомляет о временном убытии медицинскую организацию до такого убытия.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выезде ребенка в возрасте до трех лет на постоянное место жительства за пределы автономного округа выдача полноценного питания прекращается со дня регистрации его по новому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Выдача полноценного питания осуществляется отдельно по каждому наименованию продукта, а также в соответствии с графиком работы медицинской организации, утверждаемым приказом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Рецепт действителен для предъявления в течение одного месяца со дня его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Приказом медицинской организации назначаются лица, ответственные за выдачу полноценного питания, которые осуществляют учет полноценного питания, выданного в текущем месяце.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Факт выдачи и получения полноценного питания фиксируется на бланке рецепта датой и подписями лица, ответственного за выдачу полноценного питания, и одного из родителей (законного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ответственное за выдачу полноценного питания, фиксирует факт получения полноценного питания одним из родителей (законным представителем) ребенка в возрасте до трех лет под подпись в журнале учета отпуска специализированных продуктов.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2004 г. N 482-п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ОСНОВНЫХ МОЛОЧНЫХ ПРОДУКТОВ ДЕТСКОГО ПИТАНИЯ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9" w:tooltip="Постановление Правительства ХМАО - Югры от 24.03.2017 N 108-п &quot;О внесении изменений в постановление Правительства Ханты-Мансийского автономного округа - Югры от 27 декабря 2004 года N 482-п &quot;О порядке обеспечения бесплатными молочными продуктами питания детей первых трех лет жизн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24.03.2017 N 108-п.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27.12.2004 N 482-п</w:t>
            <w:br/>
            <w:t>(ред. от 14.10.2022)</w:t>
            <w:br/>
            <w:t>"О порядке обеспечения детей в возрас...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4350&amp;dst=100005" TargetMode = "External"/>
	<Relationship Id="rId8" Type="http://schemas.openxmlformats.org/officeDocument/2006/relationships/hyperlink" Target="https://login.consultant.ru/link/?req=doc&amp;base=RLAW926&amp;n=36478&amp;dst=100005" TargetMode = "External"/>
	<Relationship Id="rId9" Type="http://schemas.openxmlformats.org/officeDocument/2006/relationships/hyperlink" Target="https://login.consultant.ru/link/?req=doc&amp;base=RLAW926&amp;n=53141&amp;dst=100005" TargetMode = "External"/>
	<Relationship Id="rId10" Type="http://schemas.openxmlformats.org/officeDocument/2006/relationships/hyperlink" Target="https://login.consultant.ru/link/?req=doc&amp;base=RLAW926&amp;n=148444&amp;dst=100005" TargetMode = "External"/>
	<Relationship Id="rId11" Type="http://schemas.openxmlformats.org/officeDocument/2006/relationships/hyperlink" Target="https://login.consultant.ru/link/?req=doc&amp;base=RLAW926&amp;n=240926&amp;dst=100005" TargetMode = "External"/>
	<Relationship Id="rId12" Type="http://schemas.openxmlformats.org/officeDocument/2006/relationships/hyperlink" Target="https://login.consultant.ru/link/?req=doc&amp;base=RLAW926&amp;n=265134&amp;dst=100005" TargetMode = "External"/>
	<Relationship Id="rId13" Type="http://schemas.openxmlformats.org/officeDocument/2006/relationships/hyperlink" Target="https://login.consultant.ru/link/?req=doc&amp;base=RZB&amp;n=466112&amp;dst=100539" TargetMode = "External"/>
	<Relationship Id="rId14" Type="http://schemas.openxmlformats.org/officeDocument/2006/relationships/hyperlink" Target="https://login.consultant.ru/link/?req=doc&amp;base=RLAW926&amp;n=293280&amp;dst=100271" TargetMode = "External"/>
	<Relationship Id="rId15" Type="http://schemas.openxmlformats.org/officeDocument/2006/relationships/hyperlink" Target="https://login.consultant.ru/link/?req=doc&amp;base=RLAW926&amp;n=148444&amp;dst=100008" TargetMode = "External"/>
	<Relationship Id="rId16" Type="http://schemas.openxmlformats.org/officeDocument/2006/relationships/hyperlink" Target="https://login.consultant.ru/link/?req=doc&amp;base=RLAW926&amp;n=148444&amp;dst=100010" TargetMode = "External"/>
	<Relationship Id="rId17" Type="http://schemas.openxmlformats.org/officeDocument/2006/relationships/hyperlink" Target="https://login.consultant.ru/link/?req=doc&amp;base=RLAW926&amp;n=148444&amp;dst=100012" TargetMode = "External"/>
	<Relationship Id="rId18" Type="http://schemas.openxmlformats.org/officeDocument/2006/relationships/hyperlink" Target="https://login.consultant.ru/link/?req=doc&amp;base=RLAW926&amp;n=148444&amp;dst=100012" TargetMode = "External"/>
	<Relationship Id="rId19" Type="http://schemas.openxmlformats.org/officeDocument/2006/relationships/hyperlink" Target="https://login.consultant.ru/link/?req=doc&amp;base=RLAW926&amp;n=148444&amp;dst=100013" TargetMode = "External"/>
	<Relationship Id="rId20" Type="http://schemas.openxmlformats.org/officeDocument/2006/relationships/hyperlink" Target="https://login.consultant.ru/link/?req=doc&amp;base=RLAW926&amp;n=240926&amp;dst=100005" TargetMode = "External"/>
	<Relationship Id="rId21" Type="http://schemas.openxmlformats.org/officeDocument/2006/relationships/hyperlink" Target="https://login.consultant.ru/link/?req=doc&amp;base=RLAW926&amp;n=265134&amp;dst=100005" TargetMode = "External"/>
	<Relationship Id="rId22" Type="http://schemas.openxmlformats.org/officeDocument/2006/relationships/hyperlink" Target="https://login.consultant.ru/link/?req=doc&amp;base=RZB&amp;n=466112&amp;dst=100539" TargetMode = "External"/>
	<Relationship Id="rId23" Type="http://schemas.openxmlformats.org/officeDocument/2006/relationships/hyperlink" Target="https://login.consultant.ru/link/?req=doc&amp;base=RLAW926&amp;n=293280&amp;dst=100271" TargetMode = "External"/>
	<Relationship Id="rId24" Type="http://schemas.openxmlformats.org/officeDocument/2006/relationships/hyperlink" Target="https://login.consultant.ru/link/?req=doc&amp;base=RLAW926&amp;n=265134&amp;dst=100006" TargetMode = "External"/>
	<Relationship Id="rId25" Type="http://schemas.openxmlformats.org/officeDocument/2006/relationships/hyperlink" Target="https://login.consultant.ru/link/?req=doc&amp;base=RLAW926&amp;n=17086" TargetMode = "External"/>
	<Relationship Id="rId26" Type="http://schemas.openxmlformats.org/officeDocument/2006/relationships/hyperlink" Target="https://login.consultant.ru/link/?req=doc&amp;base=RLAW926&amp;n=240926&amp;dst=100005" TargetMode = "External"/>
	<Relationship Id="rId27" Type="http://schemas.openxmlformats.org/officeDocument/2006/relationships/hyperlink" Target="https://login.consultant.ru/link/?req=doc&amp;base=RLAW926&amp;n=17086" TargetMode = "External"/>
	<Relationship Id="rId28" Type="http://schemas.openxmlformats.org/officeDocument/2006/relationships/hyperlink" Target="https://login.consultant.ru/link/?req=doc&amp;base=RLAW926&amp;n=265134&amp;dst=100008" TargetMode = "External"/>
	<Relationship Id="rId29" Type="http://schemas.openxmlformats.org/officeDocument/2006/relationships/hyperlink" Target="https://login.consultant.ru/link/?req=doc&amp;base=RLAW926&amp;n=148444&amp;dst=10006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27.12.2004 N 482-п
(ред. от 14.10.2022)
"О порядке обеспечения детей в возрасте до трех лет бесплатным полноценным питанием"</dc:title>
  <dcterms:created xsi:type="dcterms:W3CDTF">2024-01-18T06:17:58Z</dcterms:created>
</cp:coreProperties>
</file>